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0E7CCC73" w14:textId="49BB5D10" w:rsidR="00FA598A" w:rsidRPr="00FA598A" w:rsidRDefault="006D6CB1" w:rsidP="00FA598A">
      <w:pPr>
        <w:pStyle w:val="Titlu4"/>
        <w:rPr>
          <w:u w:val="single"/>
          <w:lang w:eastAsia="en-US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="00FA598A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FA598A" w:rsidRPr="00FA598A">
        <w:rPr>
          <w:u w:val="single"/>
          <w:lang w:eastAsia="en-US"/>
        </w:rPr>
        <w:t>REFERAT</w:t>
      </w:r>
    </w:p>
    <w:p w14:paraId="64BC166A" w14:textId="77777777" w:rsidR="00FA598A" w:rsidRPr="00FA598A" w:rsidRDefault="00FA598A" w:rsidP="00FA598A">
      <w:pPr>
        <w:jc w:val="center"/>
        <w:rPr>
          <w:b/>
          <w:u w:val="single"/>
          <w:lang w:eastAsia="en-US"/>
        </w:rPr>
      </w:pPr>
    </w:p>
    <w:p w14:paraId="1EB4DB05" w14:textId="77777777" w:rsidR="00FA598A" w:rsidRPr="00FA598A" w:rsidRDefault="00FA598A" w:rsidP="00FA598A">
      <w:pPr>
        <w:jc w:val="center"/>
        <w:rPr>
          <w:color w:val="FF0000"/>
          <w:lang w:eastAsia="en-US"/>
        </w:rPr>
      </w:pPr>
      <w:r w:rsidRPr="00FA598A">
        <w:rPr>
          <w:lang w:eastAsia="en-US"/>
        </w:rPr>
        <w:t>Privind</w:t>
      </w:r>
      <w:r w:rsidRPr="00FA598A">
        <w:rPr>
          <w:color w:val="FF0000"/>
          <w:lang w:eastAsia="en-US"/>
        </w:rPr>
        <w:t xml:space="preserve"> </w:t>
      </w:r>
      <w:r w:rsidRPr="00FA598A">
        <w:rPr>
          <w:lang w:val="en-US" w:eastAsia="en-US"/>
        </w:rPr>
        <w:t>aprobarea proiectului și a cheltuielilor legate de proiectul</w:t>
      </w:r>
    </w:p>
    <w:p w14:paraId="1B43019F" w14:textId="77777777" w:rsidR="00FA598A" w:rsidRPr="00FA598A" w:rsidRDefault="00FA598A" w:rsidP="00FA598A">
      <w:pPr>
        <w:jc w:val="center"/>
        <w:rPr>
          <w:b/>
          <w:lang w:eastAsia="en-US"/>
        </w:rPr>
      </w:pPr>
      <w:r w:rsidRPr="00FA598A">
        <w:rPr>
          <w:b/>
          <w:lang w:eastAsia="en-US"/>
        </w:rPr>
        <w:t>„Reabilitarea și dotarea Creșei din Municipiul Dej,</w:t>
      </w:r>
    </w:p>
    <w:p w14:paraId="74A1EA14" w14:textId="77777777" w:rsidR="00FA598A" w:rsidRPr="00FA598A" w:rsidRDefault="00FA598A" w:rsidP="00FA598A">
      <w:pPr>
        <w:jc w:val="center"/>
        <w:rPr>
          <w:lang w:eastAsia="en-US"/>
        </w:rPr>
      </w:pPr>
      <w:r w:rsidRPr="00FA598A">
        <w:rPr>
          <w:b/>
          <w:lang w:eastAsia="en-US"/>
        </w:rPr>
        <w:t>str. Regina Maria, nr. 19, județul Cluj"</w:t>
      </w:r>
    </w:p>
    <w:p w14:paraId="029DFFC0" w14:textId="77777777" w:rsidR="00FA598A" w:rsidRPr="00FA598A" w:rsidRDefault="00FA598A" w:rsidP="00FA598A">
      <w:pPr>
        <w:jc w:val="center"/>
        <w:rPr>
          <w:lang w:eastAsia="en-US"/>
        </w:rPr>
      </w:pPr>
    </w:p>
    <w:p w14:paraId="02690D3F" w14:textId="77777777" w:rsidR="00FA598A" w:rsidRPr="00FA598A" w:rsidRDefault="00FA598A" w:rsidP="00FA598A">
      <w:pPr>
        <w:rPr>
          <w:lang w:eastAsia="en-US"/>
        </w:rPr>
      </w:pPr>
      <w:r w:rsidRPr="00FA598A">
        <w:rPr>
          <w:lang w:eastAsia="en-US"/>
        </w:rPr>
        <w:t>Luând în considerare:</w:t>
      </w:r>
    </w:p>
    <w:p w14:paraId="132DC89D" w14:textId="77777777" w:rsidR="00FA598A" w:rsidRPr="00FA598A" w:rsidRDefault="00FA598A" w:rsidP="00FA598A">
      <w:pPr>
        <w:numPr>
          <w:ilvl w:val="0"/>
          <w:numId w:val="2"/>
        </w:numPr>
        <w:jc w:val="both"/>
        <w:rPr>
          <w:sz w:val="28"/>
          <w:szCs w:val="28"/>
        </w:rPr>
      </w:pPr>
      <w:r w:rsidRPr="00FA598A">
        <w:rPr>
          <w:lang w:eastAsia="en-US"/>
        </w:rPr>
        <w:t>Prevederile Legii 215/2001 republicată cu completările şi modificările ulterioare a administraţiei publice locale, art 36 lit.d</w:t>
      </w:r>
      <w:r w:rsidRPr="00FA598A">
        <w:rPr>
          <w:lang w:val="en-US" w:eastAsia="en-US"/>
        </w:rPr>
        <w:t>;</w:t>
      </w:r>
    </w:p>
    <w:p w14:paraId="5E75E547" w14:textId="77777777" w:rsidR="00FA598A" w:rsidRPr="00FA598A" w:rsidRDefault="00FA598A" w:rsidP="00FA598A">
      <w:pPr>
        <w:numPr>
          <w:ilvl w:val="0"/>
          <w:numId w:val="2"/>
        </w:numPr>
        <w:jc w:val="both"/>
      </w:pPr>
      <w:r w:rsidRPr="00FA598A">
        <w:rPr>
          <w:lang w:eastAsia="en-US"/>
        </w:rPr>
        <w:t xml:space="preserve">Prevederile HG nr. 28/2008 privind </w:t>
      </w:r>
      <w:r w:rsidRPr="00FA598A">
        <w:t>conţinutului-cadru al studiului de fezabilitate</w:t>
      </w:r>
      <w:r w:rsidRPr="00FA598A">
        <w:rPr>
          <w:sz w:val="28"/>
          <w:szCs w:val="28"/>
        </w:rPr>
        <w:t xml:space="preserve"> </w:t>
      </w:r>
      <w:r w:rsidRPr="00FA598A">
        <w:t>cu completările şi modificările ulterioare</w:t>
      </w:r>
      <w:r w:rsidRPr="00FA598A">
        <w:rPr>
          <w:lang w:val="en-US"/>
        </w:rPr>
        <w:t>;</w:t>
      </w:r>
    </w:p>
    <w:p w14:paraId="6BE9BA7D" w14:textId="77777777" w:rsidR="00FA598A" w:rsidRPr="00FA598A" w:rsidRDefault="00FA598A" w:rsidP="00FA598A">
      <w:pPr>
        <w:numPr>
          <w:ilvl w:val="0"/>
          <w:numId w:val="2"/>
        </w:numPr>
        <w:jc w:val="both"/>
      </w:pPr>
      <w:r w:rsidRPr="00FA598A">
        <w:rPr>
          <w:lang w:val="en-US"/>
        </w:rPr>
        <w:t xml:space="preserve">Prevederile OUG nr. 28/2013 </w:t>
      </w:r>
      <w:r w:rsidRPr="00FA598A">
        <w:rPr>
          <w:lang w:val="en-US" w:eastAsia="en-US"/>
        </w:rPr>
        <w:t>pentru aprobarea Programului naţional de dezvoltare locală</w:t>
      </w:r>
    </w:p>
    <w:p w14:paraId="00A4320B" w14:textId="77777777" w:rsidR="00FA598A" w:rsidRPr="00FA598A" w:rsidRDefault="00FA598A" w:rsidP="00FA598A">
      <w:pPr>
        <w:numPr>
          <w:ilvl w:val="0"/>
          <w:numId w:val="2"/>
        </w:numPr>
        <w:jc w:val="both"/>
      </w:pPr>
      <w:r w:rsidRPr="00FA598A">
        <w:rPr>
          <w:iCs/>
          <w:lang w:val="en-US" w:eastAsia="en-US"/>
        </w:rPr>
        <w:t>Ordinul ministrului dezvoltării regionale şi administraţiei publice nr. 1851/2013</w:t>
      </w:r>
      <w:r w:rsidRPr="00FA598A">
        <w:t xml:space="preserve"> – republicat, </w:t>
      </w:r>
      <w:r w:rsidRPr="00FA598A">
        <w:rPr>
          <w:lang w:val="en-US" w:eastAsia="en-US"/>
        </w:rPr>
        <w:t>privind aprobarea Normelor metodologice pentru punerea în aplicare a prevederilor Ordonanţei de urgenţă a Guvernului nr. 28/2013 pentru aprobarea Programului naţional de dezvoltare locală</w:t>
      </w:r>
    </w:p>
    <w:p w14:paraId="36208160" w14:textId="77777777" w:rsidR="00FA598A" w:rsidRPr="00FA598A" w:rsidRDefault="00FA598A" w:rsidP="00FA598A">
      <w:pPr>
        <w:jc w:val="both"/>
        <w:rPr>
          <w:lang w:eastAsia="en-US"/>
        </w:rPr>
      </w:pPr>
      <w:r w:rsidRPr="00FA598A">
        <w:rPr>
          <w:lang w:val="en-US" w:eastAsia="en-US"/>
        </w:rPr>
        <w:t>În acest sens, învederând îndeplinirea criteriilor de eligibilitate pentru includerea investiției în Programul Național de Dezvoltare Locală propunem spre aprobare:</w:t>
      </w:r>
    </w:p>
    <w:p w14:paraId="18100E41" w14:textId="77777777" w:rsidR="00FA598A" w:rsidRPr="00FA598A" w:rsidRDefault="00FA598A" w:rsidP="00FA598A">
      <w:pPr>
        <w:spacing w:before="60" w:after="60"/>
        <w:jc w:val="both"/>
        <w:rPr>
          <w:rFonts w:ascii="Arial" w:hAnsi="Arial"/>
          <w:color w:val="FF0000"/>
          <w:sz w:val="20"/>
          <w:lang w:eastAsia="en-US"/>
        </w:rPr>
      </w:pPr>
    </w:p>
    <w:p w14:paraId="3AFF9267" w14:textId="77777777" w:rsidR="00FA598A" w:rsidRPr="00FA598A" w:rsidRDefault="00FA598A" w:rsidP="00FA598A">
      <w:pPr>
        <w:numPr>
          <w:ilvl w:val="0"/>
          <w:numId w:val="3"/>
        </w:numPr>
        <w:contextualSpacing/>
        <w:jc w:val="both"/>
        <w:rPr>
          <w:lang w:eastAsia="en-US"/>
        </w:rPr>
      </w:pPr>
      <w:r w:rsidRPr="00FA598A">
        <w:rPr>
          <w:lang w:val="en-US" w:eastAsia="en-US"/>
        </w:rPr>
        <w:t xml:space="preserve">proiectul </w:t>
      </w:r>
      <w:r w:rsidRPr="00FA598A">
        <w:rPr>
          <w:b/>
          <w:lang w:eastAsia="en-US"/>
        </w:rPr>
        <w:t xml:space="preserve">„Reabilitarea și dotarea Creșei din Municipiul Dej, str. Regina Maria, nr. 19, județul Cluj", </w:t>
      </w:r>
      <w:r w:rsidRPr="00FA598A">
        <w:rPr>
          <w:lang w:val="en-US" w:eastAsia="en-US"/>
        </w:rPr>
        <w:t xml:space="preserve">în vederea finanțării acestuia în cadrul Programului Național de Dezvoltare Locală. </w:t>
      </w:r>
    </w:p>
    <w:p w14:paraId="79A05B7F" w14:textId="77777777" w:rsidR="00FA598A" w:rsidRPr="00FA598A" w:rsidRDefault="00FA598A" w:rsidP="00FA598A">
      <w:pPr>
        <w:numPr>
          <w:ilvl w:val="0"/>
          <w:numId w:val="3"/>
        </w:numPr>
        <w:contextualSpacing/>
        <w:jc w:val="both"/>
        <w:rPr>
          <w:lang w:val="en-US" w:eastAsia="en-US"/>
        </w:rPr>
      </w:pPr>
      <w:r w:rsidRPr="00FA598A">
        <w:rPr>
          <w:lang w:eastAsia="en-US"/>
        </w:rPr>
        <w:t xml:space="preserve">documentaţia tehnică şi indicatorii tehnico-economici aferenţi proiectului </w:t>
      </w:r>
      <w:r w:rsidRPr="00FA598A">
        <w:rPr>
          <w:b/>
          <w:lang w:eastAsia="en-US"/>
        </w:rPr>
        <w:t xml:space="preserve">„Reabilitarea și dotarea Creșei din Municipiul Dej, str. Regina Maria, nr. 19, județul Cluj",  </w:t>
      </w:r>
      <w:r w:rsidRPr="00FA598A">
        <w:rPr>
          <w:lang w:eastAsia="en-US"/>
        </w:rPr>
        <w:t>a cărui</w:t>
      </w:r>
      <w:r w:rsidRPr="00FA598A">
        <w:rPr>
          <w:b/>
          <w:lang w:eastAsia="en-US"/>
        </w:rPr>
        <w:t xml:space="preserve"> </w:t>
      </w:r>
      <w:r w:rsidRPr="00FA598A">
        <w:rPr>
          <w:lang w:val="en-US" w:eastAsia="en-US"/>
        </w:rPr>
        <w:t xml:space="preserve"> valoare totală este de </w:t>
      </w:r>
      <w:r w:rsidRPr="00FA598A">
        <w:rPr>
          <w:b/>
          <w:lang w:val="en-US" w:eastAsia="en-US"/>
        </w:rPr>
        <w:t>1.896.918,71 lei</w:t>
      </w:r>
      <w:r w:rsidRPr="00FA598A">
        <w:rPr>
          <w:b/>
          <w:color w:val="FF0000"/>
          <w:lang w:val="en-US" w:eastAsia="en-US"/>
        </w:rPr>
        <w:t xml:space="preserve"> </w:t>
      </w:r>
      <w:r w:rsidRPr="00FA598A">
        <w:rPr>
          <w:b/>
          <w:lang w:val="en-US" w:eastAsia="en-US"/>
        </w:rPr>
        <w:t>(inclusiv TVA).</w:t>
      </w:r>
    </w:p>
    <w:p w14:paraId="17E30E6D" w14:textId="77777777" w:rsidR="00FA598A" w:rsidRPr="00FA598A" w:rsidRDefault="00FA598A" w:rsidP="00FA598A">
      <w:pPr>
        <w:numPr>
          <w:ilvl w:val="0"/>
          <w:numId w:val="3"/>
        </w:numPr>
        <w:contextualSpacing/>
        <w:jc w:val="both"/>
        <w:rPr>
          <w:b/>
          <w:color w:val="FF0000"/>
          <w:lang w:val="en-US" w:eastAsia="en-US"/>
        </w:rPr>
      </w:pPr>
      <w:r w:rsidRPr="00FA598A">
        <w:rPr>
          <w:snapToGrid w:val="0"/>
          <w:color w:val="000000"/>
          <w:lang w:eastAsia="en-US"/>
        </w:rPr>
        <w:t xml:space="preserve">alocarea de la bugetul local al municipiului Dej  a sumei de </w:t>
      </w:r>
      <w:r w:rsidRPr="00FA598A">
        <w:rPr>
          <w:b/>
          <w:snapToGrid w:val="0"/>
          <w:color w:val="FF0000"/>
          <w:lang w:eastAsia="en-US"/>
        </w:rPr>
        <w:t>150.355,16</w:t>
      </w:r>
      <w:r w:rsidRPr="00FA598A">
        <w:rPr>
          <w:b/>
          <w:color w:val="FF0000"/>
          <w:lang w:val="en-US" w:eastAsia="en-US"/>
        </w:rPr>
        <w:t xml:space="preserve"> lei </w:t>
      </w:r>
      <w:r w:rsidRPr="00FA598A">
        <w:rPr>
          <w:b/>
          <w:lang w:val="en-US" w:eastAsia="en-US"/>
        </w:rPr>
        <w:t xml:space="preserve">(inclusiv TVA) </w:t>
      </w:r>
      <w:r w:rsidRPr="00FA598A">
        <w:rPr>
          <w:lang w:val="en-US" w:eastAsia="en-US"/>
        </w:rPr>
        <w:t xml:space="preserve">reprezentând cheltuielile neeligibile necesare cofinanțării proiectului </w:t>
      </w:r>
      <w:r w:rsidRPr="00FA598A">
        <w:rPr>
          <w:b/>
          <w:lang w:eastAsia="en-US"/>
        </w:rPr>
        <w:t>„Reabilitarea și dotarea Creșei din Municipiul Dej, str. Regina Maria, nr. 19, județul Cluj",</w:t>
      </w:r>
      <w:r w:rsidRPr="00FA598A">
        <w:rPr>
          <w:lang w:val="en-US" w:eastAsia="en-US"/>
        </w:rPr>
        <w:t xml:space="preserve"> </w:t>
      </w:r>
      <w:r w:rsidRPr="00FA598A">
        <w:rPr>
          <w:color w:val="FF0000"/>
          <w:lang w:val="en-US" w:eastAsia="en-US"/>
        </w:rPr>
        <w:t>prezentate în anexa 1.</w:t>
      </w:r>
    </w:p>
    <w:p w14:paraId="7CAD25AA" w14:textId="77777777" w:rsidR="00FA598A" w:rsidRPr="00FA598A" w:rsidRDefault="00FA598A" w:rsidP="00FA598A">
      <w:pPr>
        <w:numPr>
          <w:ilvl w:val="0"/>
          <w:numId w:val="3"/>
        </w:numPr>
        <w:contextualSpacing/>
        <w:jc w:val="both"/>
        <w:rPr>
          <w:b/>
          <w:lang w:val="en-US" w:eastAsia="en-US"/>
        </w:rPr>
      </w:pPr>
      <w:r w:rsidRPr="00FA598A">
        <w:rPr>
          <w:lang w:val="en-US" w:eastAsia="en-US"/>
        </w:rPr>
        <w:t xml:space="preserve">sumele reprezentând cheltuieli conexe ce pot apărea pe durata implementării proiectului </w:t>
      </w:r>
      <w:r w:rsidRPr="00FA598A">
        <w:rPr>
          <w:b/>
          <w:lang w:eastAsia="en-US"/>
        </w:rPr>
        <w:t>„Reabilitarea și dotarea Creșei din Municipiul Dej, str. Regina Maria, nr. 19, județul Cluj",</w:t>
      </w:r>
      <w:r w:rsidRPr="00FA598A">
        <w:rPr>
          <w:lang w:val="en-US" w:eastAsia="en-US"/>
        </w:rPr>
        <w:t xml:space="preserve"> pentru implementarea proiectului în condiții optime, se vor asigura din bugetul local al Municipiului Dej.</w:t>
      </w:r>
    </w:p>
    <w:p w14:paraId="198AE232" w14:textId="77777777" w:rsidR="00FA598A" w:rsidRPr="00FA598A" w:rsidRDefault="00FA598A" w:rsidP="00FA598A">
      <w:pPr>
        <w:numPr>
          <w:ilvl w:val="0"/>
          <w:numId w:val="3"/>
        </w:numPr>
        <w:contextualSpacing/>
        <w:jc w:val="both"/>
        <w:rPr>
          <w:b/>
          <w:lang w:val="en-US" w:eastAsia="en-US"/>
        </w:rPr>
      </w:pPr>
      <w:r w:rsidRPr="00FA598A">
        <w:rPr>
          <w:lang w:val="en-US" w:eastAsia="en-US"/>
        </w:rPr>
        <w:t>asigurarea tuturor resursele financiare necesare implementării proiectului în condițiile rambursării/ decontării ulterioare a cheltuielilor din instrumente structurale.</w:t>
      </w:r>
    </w:p>
    <w:p w14:paraId="0014602D" w14:textId="77777777" w:rsidR="00FA598A" w:rsidRPr="00FA598A" w:rsidRDefault="00FA598A" w:rsidP="00FA598A">
      <w:pPr>
        <w:rPr>
          <w:lang w:eastAsia="en-US"/>
        </w:rPr>
      </w:pPr>
    </w:p>
    <w:p w14:paraId="28BA40D1" w14:textId="071E2D8E" w:rsidR="00FA598A" w:rsidRPr="00FA598A" w:rsidRDefault="00FA598A" w:rsidP="00FA598A">
      <w:pPr>
        <w:rPr>
          <w:lang w:eastAsia="en-US"/>
        </w:rPr>
      </w:pPr>
      <w:r w:rsidRPr="00FA598A">
        <w:rPr>
          <w:lang w:eastAsia="en-US"/>
        </w:rPr>
        <w:t>Iniţiator</w:t>
      </w:r>
    </w:p>
    <w:p w14:paraId="0C555AB0" w14:textId="77777777" w:rsidR="00FA598A" w:rsidRPr="00FA598A" w:rsidRDefault="00FA598A" w:rsidP="00FA598A">
      <w:pPr>
        <w:rPr>
          <w:lang w:eastAsia="en-US"/>
        </w:rPr>
      </w:pPr>
      <w:r w:rsidRPr="00FA598A">
        <w:rPr>
          <w:lang w:eastAsia="en-US"/>
        </w:rPr>
        <w:t>Primar -ing. Morar Costan</w:t>
      </w:r>
    </w:p>
    <w:p w14:paraId="4184BB00" w14:textId="77777777" w:rsidR="00FA598A" w:rsidRPr="00FA598A" w:rsidRDefault="00FA598A" w:rsidP="00FA598A">
      <w:pPr>
        <w:rPr>
          <w:lang w:eastAsia="en-US"/>
        </w:rPr>
      </w:pPr>
    </w:p>
    <w:p w14:paraId="1C06B729" w14:textId="77777777" w:rsidR="00FA598A" w:rsidRPr="00FA598A" w:rsidRDefault="00FA598A" w:rsidP="00FA598A">
      <w:pPr>
        <w:rPr>
          <w:lang w:eastAsia="en-US"/>
        </w:rPr>
      </w:pPr>
      <w:r w:rsidRPr="00FA598A">
        <w:rPr>
          <w:lang w:eastAsia="en-US"/>
        </w:rPr>
        <w:t xml:space="preserve">Compartiment Juridic - </w:t>
      </w:r>
    </w:p>
    <w:p w14:paraId="48AD504C" w14:textId="77777777" w:rsidR="00FA598A" w:rsidRPr="00FA598A" w:rsidRDefault="00FA598A" w:rsidP="00FA598A">
      <w:pPr>
        <w:rPr>
          <w:lang w:eastAsia="en-US"/>
        </w:rPr>
      </w:pPr>
      <w:bookmarkStart w:id="0" w:name="_GoBack"/>
      <w:bookmarkEnd w:id="0"/>
    </w:p>
    <w:p w14:paraId="3BEE5A7D" w14:textId="77777777" w:rsidR="00FA598A" w:rsidRPr="00FA598A" w:rsidRDefault="00FA598A" w:rsidP="00FA598A">
      <w:pPr>
        <w:rPr>
          <w:lang w:eastAsia="en-US"/>
        </w:rPr>
      </w:pPr>
      <w:r w:rsidRPr="00FA598A">
        <w:rPr>
          <w:lang w:eastAsia="en-US"/>
        </w:rPr>
        <w:t>Biroul Programe Dezvoltare -Gabriel Pop</w:t>
      </w:r>
    </w:p>
    <w:p w14:paraId="203D30CB" w14:textId="77777777" w:rsidR="00FA598A" w:rsidRPr="00FA598A" w:rsidRDefault="00FA598A" w:rsidP="00FA598A">
      <w:pPr>
        <w:jc w:val="both"/>
        <w:rPr>
          <w:lang w:eastAsia="en-US"/>
        </w:rPr>
      </w:pPr>
      <w:r w:rsidRPr="00FA598A">
        <w:rPr>
          <w:lang w:eastAsia="en-US"/>
        </w:rPr>
        <w:lastRenderedPageBreak/>
        <w:t>Anexa 1</w:t>
      </w:r>
    </w:p>
    <w:p w14:paraId="66859630" w14:textId="77777777" w:rsidR="00FA598A" w:rsidRPr="00FA598A" w:rsidRDefault="00FA598A" w:rsidP="00FA598A">
      <w:pPr>
        <w:jc w:val="both"/>
        <w:rPr>
          <w:lang w:eastAsia="en-US"/>
        </w:rPr>
      </w:pPr>
    </w:p>
    <w:p w14:paraId="2DDFA35A" w14:textId="77777777" w:rsidR="00FA598A" w:rsidRPr="00FA598A" w:rsidRDefault="00FA598A" w:rsidP="00FA598A">
      <w:pPr>
        <w:jc w:val="both"/>
        <w:rPr>
          <w:i/>
          <w:lang w:eastAsia="en-US"/>
        </w:rPr>
      </w:pPr>
      <w:r w:rsidRPr="00FA598A">
        <w:rPr>
          <w:lang w:eastAsia="en-US"/>
        </w:rPr>
        <w:t xml:space="preserve">În conformitate cu prevederile art. 8 alin. 3  din Ordinul 1851 din 2013 republicat, </w:t>
      </w:r>
      <w:r w:rsidRPr="00FA598A">
        <w:rPr>
          <w:i/>
          <w:lang w:val="en-US" w:eastAsia="en-US"/>
        </w:rPr>
        <w:t xml:space="preserve">Categoriile de cheltuieli care nu se finanţează de la bugetul de stat prin Program sunt: </w:t>
      </w:r>
    </w:p>
    <w:p w14:paraId="778A8D75" w14:textId="77777777" w:rsidR="00FA598A" w:rsidRPr="00FA598A" w:rsidRDefault="00FA598A" w:rsidP="00FA598A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FA598A">
        <w:rPr>
          <w:i/>
          <w:lang w:val="en-US" w:eastAsia="en-US"/>
        </w:rPr>
        <w:t xml:space="preserve">cheltuieli pentru obţinerea şi amenajarea terenului, </w:t>
      </w:r>
    </w:p>
    <w:p w14:paraId="1961B293" w14:textId="77777777" w:rsidR="00FA598A" w:rsidRPr="00FA598A" w:rsidRDefault="00FA598A" w:rsidP="00FA598A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FA598A">
        <w:rPr>
          <w:i/>
          <w:lang w:val="en-US" w:eastAsia="en-US"/>
        </w:rPr>
        <w:t xml:space="preserve">studiile de fezabilitate/documentaţiile de avizare a lucrărilor de intervenţii, </w:t>
      </w:r>
    </w:p>
    <w:p w14:paraId="540C68A0" w14:textId="77777777" w:rsidR="00FA598A" w:rsidRPr="00FA598A" w:rsidRDefault="00FA598A" w:rsidP="00FA598A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FA598A">
        <w:rPr>
          <w:i/>
          <w:lang w:val="en-US" w:eastAsia="en-US"/>
        </w:rPr>
        <w:t xml:space="preserve">studiile de teren, </w:t>
      </w:r>
    </w:p>
    <w:p w14:paraId="7B1696F1" w14:textId="77777777" w:rsidR="00FA598A" w:rsidRPr="00FA598A" w:rsidRDefault="00FA598A" w:rsidP="00FA598A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FA598A">
        <w:rPr>
          <w:i/>
          <w:lang w:val="en-US" w:eastAsia="en-US"/>
        </w:rPr>
        <w:t xml:space="preserve">studiile de specialitate, </w:t>
      </w:r>
    </w:p>
    <w:p w14:paraId="2CA98D12" w14:textId="77777777" w:rsidR="00FA598A" w:rsidRPr="00FA598A" w:rsidRDefault="00FA598A" w:rsidP="00FA598A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FA598A">
        <w:rPr>
          <w:i/>
          <w:lang w:val="en-US" w:eastAsia="en-US"/>
        </w:rPr>
        <w:t xml:space="preserve">expertizele tehnice şi/sau audit energetic, </w:t>
      </w:r>
    </w:p>
    <w:p w14:paraId="7F95A634" w14:textId="77777777" w:rsidR="00FA598A" w:rsidRPr="00FA598A" w:rsidRDefault="00FA598A" w:rsidP="00FA598A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FA598A">
        <w:rPr>
          <w:i/>
          <w:lang w:val="en-US" w:eastAsia="en-US"/>
        </w:rPr>
        <w:t xml:space="preserve">asistenţa tehnică, </w:t>
      </w:r>
    </w:p>
    <w:p w14:paraId="2B1621B6" w14:textId="77777777" w:rsidR="00FA598A" w:rsidRPr="00FA598A" w:rsidRDefault="00FA598A" w:rsidP="00FA598A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FA598A">
        <w:rPr>
          <w:i/>
          <w:lang w:val="en-US" w:eastAsia="en-US"/>
        </w:rPr>
        <w:t xml:space="preserve">consultanţa, </w:t>
      </w:r>
    </w:p>
    <w:p w14:paraId="0B181086" w14:textId="77777777" w:rsidR="00FA598A" w:rsidRPr="00FA598A" w:rsidRDefault="00FA598A" w:rsidP="00FA598A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FA598A">
        <w:rPr>
          <w:i/>
          <w:lang w:val="en-US" w:eastAsia="en-US"/>
        </w:rPr>
        <w:t xml:space="preserve">taxe pentru obţinerea de avize/acorduri/autorizaţii, </w:t>
      </w:r>
    </w:p>
    <w:p w14:paraId="353E8A25" w14:textId="77777777" w:rsidR="00FA598A" w:rsidRPr="00FA598A" w:rsidRDefault="00FA598A" w:rsidP="00FA598A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FA598A">
        <w:rPr>
          <w:i/>
          <w:lang w:val="en-US" w:eastAsia="en-US"/>
        </w:rPr>
        <w:t xml:space="preserve">organizarea procedurilor de achiziţii, </w:t>
      </w:r>
    </w:p>
    <w:p w14:paraId="3B468063" w14:textId="77777777" w:rsidR="00FA598A" w:rsidRPr="00FA598A" w:rsidRDefault="00FA598A" w:rsidP="00FA598A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FA598A">
        <w:rPr>
          <w:i/>
          <w:lang w:val="en-US" w:eastAsia="en-US"/>
        </w:rPr>
        <w:t xml:space="preserve">active necorporale, </w:t>
      </w:r>
    </w:p>
    <w:p w14:paraId="1AB832BB" w14:textId="77777777" w:rsidR="00FA598A" w:rsidRPr="00FA598A" w:rsidRDefault="00FA598A" w:rsidP="00FA598A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FA598A">
        <w:rPr>
          <w:i/>
          <w:lang w:val="en-US" w:eastAsia="en-US"/>
        </w:rPr>
        <w:t xml:space="preserve">cheltuieli conexe organizării de şantier, </w:t>
      </w:r>
    </w:p>
    <w:p w14:paraId="277EDE77" w14:textId="77777777" w:rsidR="00FA598A" w:rsidRPr="00FA598A" w:rsidRDefault="00FA598A" w:rsidP="00FA598A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FA598A">
        <w:rPr>
          <w:i/>
          <w:lang w:val="en-US" w:eastAsia="en-US"/>
        </w:rPr>
        <w:t xml:space="preserve">comisioane, cote, taxe, costuri credite, </w:t>
      </w:r>
    </w:p>
    <w:p w14:paraId="49294D5A" w14:textId="77777777" w:rsidR="00FA598A" w:rsidRPr="00FA598A" w:rsidRDefault="00FA598A" w:rsidP="00FA598A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lang w:val="en-US" w:eastAsia="en-US"/>
        </w:rPr>
      </w:pPr>
      <w:r w:rsidRPr="00FA598A">
        <w:rPr>
          <w:i/>
          <w:lang w:val="en-US" w:eastAsia="en-US"/>
        </w:rPr>
        <w:t>cheltuieli pentru probe tehnologice, teste şi predare la beneficiar.</w:t>
      </w:r>
    </w:p>
    <w:p w14:paraId="50895288" w14:textId="77777777" w:rsidR="00FA598A" w:rsidRPr="00FA598A" w:rsidRDefault="00FA598A" w:rsidP="00FA598A">
      <w:pPr>
        <w:rPr>
          <w:snapToGrid w:val="0"/>
          <w:color w:val="000000"/>
          <w:lang w:eastAsia="en-US"/>
        </w:rPr>
      </w:pPr>
    </w:p>
    <w:p w14:paraId="3F300745" w14:textId="77777777" w:rsidR="00FA598A" w:rsidRPr="00FA598A" w:rsidRDefault="00FA598A" w:rsidP="00FA598A">
      <w:pPr>
        <w:jc w:val="both"/>
        <w:rPr>
          <w:lang w:eastAsia="en-US"/>
        </w:rPr>
      </w:pPr>
      <w:r w:rsidRPr="00FA598A">
        <w:rPr>
          <w:snapToGrid w:val="0"/>
          <w:color w:val="000000"/>
          <w:lang w:eastAsia="en-US"/>
        </w:rPr>
        <w:t xml:space="preserve">astfel încât alocarea de la bugetul local al municipiului Dej  a sumei de </w:t>
      </w:r>
      <w:r w:rsidRPr="00FA598A">
        <w:rPr>
          <w:b/>
          <w:snapToGrid w:val="0"/>
          <w:color w:val="FF0000"/>
          <w:lang w:eastAsia="en-US"/>
        </w:rPr>
        <w:t>150.355,16</w:t>
      </w:r>
      <w:r w:rsidRPr="00FA598A">
        <w:rPr>
          <w:b/>
          <w:color w:val="FF0000"/>
          <w:lang w:val="en-US" w:eastAsia="en-US"/>
        </w:rPr>
        <w:t xml:space="preserve"> lei </w:t>
      </w:r>
      <w:r w:rsidRPr="00FA598A">
        <w:rPr>
          <w:b/>
          <w:lang w:val="en-US" w:eastAsia="en-US"/>
        </w:rPr>
        <w:t xml:space="preserve">(inclusiv TVA) </w:t>
      </w:r>
      <w:r w:rsidRPr="00FA598A">
        <w:rPr>
          <w:lang w:val="en-US" w:eastAsia="en-US"/>
        </w:rPr>
        <w:t>reprezintă cheltuielile neeligibile necesare cofinanțării proiectului, repartizate în Devizul general al obiectului de investiții.</w:t>
      </w:r>
    </w:p>
    <w:p w14:paraId="3093B011" w14:textId="77777777" w:rsidR="00FA598A" w:rsidRPr="00FA598A" w:rsidRDefault="00FA598A" w:rsidP="00FA598A">
      <w:pPr>
        <w:rPr>
          <w:rFonts w:ascii="Arial" w:hAnsi="Arial"/>
          <w:sz w:val="22"/>
          <w:lang w:val="en-US" w:eastAsia="en-US"/>
        </w:rPr>
      </w:pPr>
    </w:p>
    <w:p w14:paraId="2CD65963" w14:textId="77777777" w:rsidR="00FA598A" w:rsidRPr="00FA598A" w:rsidRDefault="00FA598A" w:rsidP="00FA598A">
      <w:pPr>
        <w:rPr>
          <w:rFonts w:ascii="Arial" w:hAnsi="Arial"/>
          <w:sz w:val="22"/>
          <w:lang w:val="en-US" w:eastAsia="en-US"/>
        </w:rPr>
      </w:pPr>
    </w:p>
    <w:p w14:paraId="3630034E" w14:textId="77777777" w:rsidR="00FA598A" w:rsidRPr="00FA598A" w:rsidRDefault="00FA598A" w:rsidP="00FA598A">
      <w:pPr>
        <w:rPr>
          <w:rFonts w:ascii="Arial" w:hAnsi="Arial"/>
          <w:sz w:val="22"/>
          <w:lang w:val="en-US" w:eastAsia="en-US"/>
        </w:rPr>
      </w:pPr>
    </w:p>
    <w:p w14:paraId="6AFBA718" w14:textId="77777777" w:rsidR="00FA598A" w:rsidRPr="00FA598A" w:rsidRDefault="00FA598A" w:rsidP="00FA598A">
      <w:pPr>
        <w:rPr>
          <w:lang w:eastAsia="en-US"/>
        </w:rPr>
      </w:pPr>
      <w:r w:rsidRPr="00FA598A">
        <w:rPr>
          <w:lang w:eastAsia="en-US"/>
        </w:rPr>
        <w:t>Iniţiator</w:t>
      </w:r>
    </w:p>
    <w:p w14:paraId="534622CD" w14:textId="77777777" w:rsidR="00FA598A" w:rsidRPr="00FA598A" w:rsidRDefault="00FA598A" w:rsidP="00FA598A">
      <w:pPr>
        <w:rPr>
          <w:lang w:eastAsia="en-US"/>
        </w:rPr>
      </w:pPr>
      <w:r w:rsidRPr="00FA598A">
        <w:rPr>
          <w:lang w:eastAsia="en-US"/>
        </w:rPr>
        <w:t>Primar -ing. Morar Costan</w:t>
      </w:r>
    </w:p>
    <w:p w14:paraId="44B1FFA5" w14:textId="77777777" w:rsidR="00FA598A" w:rsidRPr="00FA598A" w:rsidRDefault="00FA598A" w:rsidP="00FA598A">
      <w:pPr>
        <w:rPr>
          <w:rFonts w:ascii="Arial" w:hAnsi="Arial"/>
          <w:sz w:val="22"/>
          <w:lang w:val="en-US" w:eastAsia="en-US"/>
        </w:rPr>
      </w:pPr>
    </w:p>
    <w:p w14:paraId="79A2766D" w14:textId="77777777" w:rsidR="001B05BD" w:rsidRPr="00E03F9C" w:rsidRDefault="001B05BD" w:rsidP="00FA598A">
      <w:pPr>
        <w:pStyle w:val="Titlu4"/>
        <w:jc w:val="center"/>
      </w:pPr>
    </w:p>
    <w:sectPr w:rsidR="001B05BD" w:rsidRPr="00E03F9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1976"/>
    <w:multiLevelType w:val="hybridMultilevel"/>
    <w:tmpl w:val="D09A4A06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F18B7"/>
    <w:multiLevelType w:val="hybridMultilevel"/>
    <w:tmpl w:val="E7E4D4E2"/>
    <w:lvl w:ilvl="0" w:tplc="5FB4E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64A73268"/>
    <w:multiLevelType w:val="hybridMultilevel"/>
    <w:tmpl w:val="DD76A3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A598A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Privind aprobarea proiectului și a cheltuielilor legate de proiectul
„Reabilitarea și dotarea Creșei din Municipiul Dej, 
str. Regina Maria, nr. 19, județul Cluj",
</DocumentSetDescription>
    <Nume_x0020_proiect_x0020_HCL xmlns="49ad8bbe-11e1-42b2-a965-6a341b5f7ad4">Privind aprobarea proiectului și a cheltuielilor legate de proiectul
„Reabilitarea și dotarea Creșei din Municipiul Dej, 
str. Regina Maria, nr. 19, județul Cluj",
</Nume_x0020_proiect_x0020_HCL>
    <_dlc_DocId xmlns="49ad8bbe-11e1-42b2-a965-6a341b5f7ad4">PMD18-1485498287-1342</_dlc_DocId>
    <_dlc_DocIdUrl xmlns="49ad8bbe-11e1-42b2-a965-6a341b5f7ad4">
      <Url>http://smdoc/Situri/CL/_layouts/15/DocIdRedir.aspx?ID=PMD18-1485498287-1342</Url>
      <Description>PMD18-1485498287-1342</Description>
    </_dlc_DocIdUrl>
    <Compartiment xmlns="49ad8bbe-11e1-42b2-a965-6a341b5f7ad4">40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purl.org/dc/dcmitype/"/>
    <ds:schemaRef ds:uri="49ad8bbe-11e1-42b2-a965-6a341b5f7ad4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5B4C547-CF5D-45FD-81BB-B00CC2E8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3269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Reabilitarea și dotarea Creșei din Municipiul Dej - Raport de specialitate.docx</dc:title>
  <dc:subject/>
  <dc:creator>Juridic</dc:creator>
  <cp:keywords/>
  <cp:lastModifiedBy>Gabriel Pop</cp:lastModifiedBy>
  <cp:revision>3</cp:revision>
  <cp:lastPrinted>2015-12-10T10:20:00Z</cp:lastPrinted>
  <dcterms:created xsi:type="dcterms:W3CDTF">2016-03-18T10:38:00Z</dcterms:created>
  <dcterms:modified xsi:type="dcterms:W3CDTF">2018-03-05T10:57:00Z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4250d35c-45f1-4106-b4ef-c35fac2bb7ba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